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2F7438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438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2F7438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2F7438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2F7438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2F74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7438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2F7438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2F7438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2F7438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2F7438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F7438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2F7438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2F7438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F7438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2F7438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2F7438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2F7438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7197A6CB" w:rsidR="002C3151" w:rsidRPr="002F7438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2F7438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2F7438">
        <w:rPr>
          <w:rFonts w:ascii="Times New Roman" w:hAnsi="Times New Roman" w:cs="Times New Roman"/>
          <w:sz w:val="24"/>
          <w:szCs w:val="24"/>
        </w:rPr>
        <w:t xml:space="preserve">, </w:t>
      </w:r>
      <w:r w:rsidRPr="002F7438">
        <w:rPr>
          <w:rFonts w:ascii="Times New Roman" w:hAnsi="Times New Roman" w:cs="Times New Roman"/>
          <w:sz w:val="24"/>
          <w:szCs w:val="24"/>
        </w:rPr>
        <w:t>a</w:t>
      </w:r>
      <w:r w:rsidR="002017D3" w:rsidRPr="002F7438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2F7438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2F7438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2F7438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83C62" w:rsidRPr="002F7438">
        <w:rPr>
          <w:rFonts w:ascii="Times New Roman" w:hAnsi="Times New Roman" w:cs="Times New Roman"/>
          <w:sz w:val="24"/>
          <w:szCs w:val="24"/>
        </w:rPr>
        <w:t>specialiųjų p</w:t>
      </w:r>
      <w:r w:rsidR="00762E80" w:rsidRPr="002F7438">
        <w:rPr>
          <w:rFonts w:ascii="Times New Roman" w:hAnsi="Times New Roman" w:cs="Times New Roman"/>
          <w:sz w:val="24"/>
          <w:szCs w:val="24"/>
        </w:rPr>
        <w:t>irkimo sąlygų</w:t>
      </w:r>
      <w:r w:rsidR="00783C62" w:rsidRPr="002F7438">
        <w:rPr>
          <w:rFonts w:ascii="Times New Roman" w:hAnsi="Times New Roman" w:cs="Times New Roman"/>
          <w:sz w:val="24"/>
          <w:szCs w:val="24"/>
        </w:rPr>
        <w:t xml:space="preserve"> 9 priede „Aplinkos apsaugos kriterijai“</w:t>
      </w:r>
      <w:r w:rsidR="009154AF" w:rsidRPr="002F74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2F7438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2D67D26A" w:rsidR="002C3151" w:rsidRPr="002F7438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2F7438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2F7438"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02CA1288" w:rsidR="002C3151" w:rsidRPr="002F7438" w:rsidRDefault="002F7438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F7438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2F7438">
        <w:rPr>
          <w:rFonts w:ascii="Times New Roman" w:hAnsi="Times New Roman" w:cs="Times New Roman"/>
          <w:sz w:val="24"/>
          <w:szCs w:val="24"/>
        </w:rPr>
        <w:t>Pakuotė ir įsigyjamos prekės turi būti iš biologiškai skaidžių, perdirbtų arba antriniam perdirbimui tinkamų medžiagų</w:t>
      </w:r>
      <w:r w:rsidRPr="002F7438">
        <w:rPr>
          <w:rFonts w:ascii="Times New Roman" w:hAnsi="Times New Roman" w:cs="Times New Roman"/>
          <w:sz w:val="24"/>
          <w:szCs w:val="24"/>
        </w:rPr>
        <w:t>.</w:t>
      </w:r>
    </w:p>
    <w:p w14:paraId="0CF41C60" w14:textId="77777777" w:rsidR="00503F46" w:rsidRPr="002F7438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2F7438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2F7438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2F7438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2F7438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  <w:bookmarkStart w:id="0" w:name="_GoBack"/>
      <w:bookmarkEnd w:id="0"/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BED3554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2F7438">
      <w:rPr>
        <w:rFonts w:ascii="Arial" w:hAnsi="Arial" w:cs="Arial"/>
      </w:rPr>
      <w:t>10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2F7438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6A6C35"/>
    <w:rsid w:val="00706F7A"/>
    <w:rsid w:val="0072725F"/>
    <w:rsid w:val="00762E80"/>
    <w:rsid w:val="00783C62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18</cp:revision>
  <dcterms:created xsi:type="dcterms:W3CDTF">2022-08-25T11:53:00Z</dcterms:created>
  <dcterms:modified xsi:type="dcterms:W3CDTF">2026-05-19T07:41:00Z</dcterms:modified>
</cp:coreProperties>
</file>